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B83" w:rsidRDefault="006A7B83" w:rsidP="006A7B83">
      <w:pPr>
        <w:spacing w:line="36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Раздел 2. Третейское разбирательство.</w:t>
      </w:r>
    </w:p>
    <w:p w:rsidR="006A7B83" w:rsidRDefault="006A7B83" w:rsidP="006A7B83">
      <w:pPr>
        <w:spacing w:line="360" w:lineRule="auto"/>
        <w:ind w:firstLine="567"/>
        <w:jc w:val="both"/>
        <w:rPr>
          <w:rFonts w:ascii="Times New Roman" w:hAnsi="Times New Roman" w:cs="Times New Roman"/>
          <w:b/>
          <w:bCs/>
          <w:sz w:val="28"/>
          <w:szCs w:val="28"/>
        </w:rPr>
      </w:pPr>
    </w:p>
    <w:p w:rsidR="006A7B83" w:rsidRDefault="006A7B83" w:rsidP="006A7B83">
      <w:pPr>
        <w:spacing w:line="36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Глава 8. Третейское разбирательство.</w:t>
      </w:r>
    </w:p>
    <w:p w:rsidR="006A7B83" w:rsidRDefault="006A7B83" w:rsidP="006A7B83">
      <w:pPr>
        <w:spacing w:line="360" w:lineRule="auto"/>
        <w:ind w:firstLine="567"/>
        <w:jc w:val="center"/>
        <w:rPr>
          <w:rFonts w:ascii="Times New Roman" w:hAnsi="Times New Roman" w:cs="Times New Roman"/>
          <w:b/>
          <w:bCs/>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29. </w:t>
      </w:r>
      <w:r>
        <w:rPr>
          <w:rFonts w:ascii="Times New Roman" w:hAnsi="Times New Roman" w:cs="Times New Roman"/>
          <w:b/>
          <w:sz w:val="28"/>
          <w:szCs w:val="28"/>
        </w:rPr>
        <w:t>Определение правил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xml:space="preserve"> Постоянно действующий третейский суд осуществляет третейское разбирательство в соответствии с правилами постоянно действующего третейского суда, если стороны не договорились о применении других правил третейского разбирательства, при условии, что последние не должны противоречить положениям законодательства Государства о третейских судах, не позволяющим сторонам договариваться по отдельным вопросам,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2. </w:t>
      </w:r>
      <w:r>
        <w:rPr>
          <w:rFonts w:ascii="Times New Roman" w:hAnsi="Times New Roman" w:cs="Times New Roman"/>
          <w:sz w:val="28"/>
          <w:szCs w:val="28"/>
        </w:rPr>
        <w:t>Третейский суд для разрешения конкретного спора (</w:t>
      </w:r>
      <w:proofErr w:type="spellStart"/>
      <w:r>
        <w:rPr>
          <w:rFonts w:ascii="Times New Roman" w:hAnsi="Times New Roman" w:cs="Times New Roman"/>
          <w:sz w:val="28"/>
          <w:szCs w:val="28"/>
        </w:rPr>
        <w:t>ad</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hoc</w:t>
      </w:r>
      <w:proofErr w:type="spellEnd"/>
      <w:r>
        <w:rPr>
          <w:rFonts w:ascii="Times New Roman" w:hAnsi="Times New Roman" w:cs="Times New Roman"/>
          <w:sz w:val="28"/>
          <w:szCs w:val="28"/>
        </w:rPr>
        <w:t>) осуществляет третейское разбирательство в соответствии с правилами, согласованными сторонами, при условии, что они не противоречат положениям законодательства Государства о третейских судах, не позволяющим сторонам  договариваться по отдельным вопросам.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xml:space="preserve"> В части, не согласованной сторонами и не определенной правилами постоянно действующего третейского суда и законодательством Государства о третейских судах, правила третейского разбирательства определяются третейским судом.</w:t>
      </w:r>
    </w:p>
    <w:p w:rsidR="006A7B83" w:rsidRDefault="006A7B83" w:rsidP="006A7B83">
      <w:pPr>
        <w:spacing w:line="360" w:lineRule="auto"/>
        <w:ind w:firstLine="567"/>
        <w:jc w:val="both"/>
        <w:rPr>
          <w:rFonts w:ascii="Times New Roman" w:hAnsi="Times New Roman" w:cs="Times New Roman"/>
          <w:b/>
          <w:bCs/>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30. </w:t>
      </w:r>
      <w:r>
        <w:rPr>
          <w:rFonts w:ascii="Times New Roman" w:hAnsi="Times New Roman" w:cs="Times New Roman"/>
          <w:b/>
          <w:sz w:val="28"/>
          <w:szCs w:val="28"/>
        </w:rPr>
        <w:t>Место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xml:space="preserve"> В постоянно действующем третейском суде место третейского разбирательства определяется в соответствии с правилами постоянно действующего третейского суда. Если правилами постоянно действующего третейского суда не определено место третейского разбирательства либо порядок его определения, то место третейского разбирательства определяется составом третейского суда с учетом всех обстоятельств дела, включая фактор удобства для сторон, консультаций между арбитрами, исследования доказательств.</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lastRenderedPageBreak/>
        <w:t xml:space="preserve">2. </w:t>
      </w:r>
      <w:r>
        <w:rPr>
          <w:rFonts w:ascii="Times New Roman" w:hAnsi="Times New Roman" w:cs="Times New Roman"/>
          <w:sz w:val="28"/>
          <w:szCs w:val="28"/>
        </w:rPr>
        <w:t>В третейском суде для разрешения конкретного спора (</w:t>
      </w:r>
      <w:proofErr w:type="spellStart"/>
      <w:r>
        <w:rPr>
          <w:rFonts w:ascii="Times New Roman" w:hAnsi="Times New Roman" w:cs="Times New Roman"/>
          <w:sz w:val="28"/>
          <w:szCs w:val="28"/>
        </w:rPr>
        <w:t>ad</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hoc</w:t>
      </w:r>
      <w:proofErr w:type="spellEnd"/>
      <w:r>
        <w:rPr>
          <w:rFonts w:ascii="Times New Roman" w:hAnsi="Times New Roman" w:cs="Times New Roman"/>
          <w:sz w:val="28"/>
          <w:szCs w:val="28"/>
        </w:rPr>
        <w:t>) стороны могут по своему усмотрению договориться о месте третейского разбирательства. В отсутствие такой договоренности место третейского разбирательства определяется третейским судом с учетом всех обстоятельств дела, включая фактор удобства для сторон, консультаций между арбитрами, исследования доказательств.</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31. </w:t>
      </w:r>
      <w:r>
        <w:rPr>
          <w:rFonts w:ascii="Times New Roman" w:hAnsi="Times New Roman" w:cs="Times New Roman"/>
          <w:b/>
          <w:sz w:val="28"/>
          <w:szCs w:val="28"/>
        </w:rPr>
        <w:t>Язык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1. </w:t>
      </w:r>
      <w:r>
        <w:rPr>
          <w:rFonts w:ascii="Times New Roman" w:hAnsi="Times New Roman" w:cs="Times New Roman"/>
          <w:sz w:val="28"/>
          <w:szCs w:val="28"/>
        </w:rPr>
        <w:t>Стороны могут по своему усмотрению договориться о языке или языках, которые будут использоваться в ходе третейского разбирательства. В отсутствие такой договоренности третейский суд определяет язык (языки) третейского разбирательства. Язык (языки) третейского разбирательства, если сторонами или третейским судом не оговорено иное, должен (должны) применяться к любому письменному заявлению сторон, во время слушания дела, при вынесении решения третейского суда, его определения или иного сообщения.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Третейский суд может потребовать от сторон перевода документов и иных материалов на язык (языки)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32. </w:t>
      </w:r>
      <w:r>
        <w:rPr>
          <w:rFonts w:ascii="Times New Roman" w:hAnsi="Times New Roman" w:cs="Times New Roman"/>
          <w:b/>
          <w:sz w:val="28"/>
          <w:szCs w:val="28"/>
        </w:rPr>
        <w:t>Начало третейского разбирательства. Исковое заявление и отзыв на исковое заявление (возражения на иск).</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xml:space="preserve">. </w:t>
      </w:r>
      <w:proofErr w:type="gramStart"/>
      <w:r>
        <w:rPr>
          <w:rFonts w:ascii="Times New Roman" w:hAnsi="Times New Roman" w:cs="Times New Roman"/>
          <w:sz w:val="28"/>
          <w:szCs w:val="28"/>
        </w:rPr>
        <w:t>В течение срока, согласованного сторонами или определенного третейским судом, истец в письменной форме должен заявить об обстоятельствах, обосновывающих его исковые требования, спорных вопросах, подлежащих разрешению, и требуемом удовлетворении (сути своих исковых требований), а ответчик должен заявить свои возражения по этим пунктам, если стороны не договорились об ином в отношении необходимых элементов таких заявлений.</w:t>
      </w:r>
      <w:proofErr w:type="gramEnd"/>
      <w:r>
        <w:rPr>
          <w:rFonts w:ascii="Times New Roman" w:hAnsi="Times New Roman" w:cs="Times New Roman"/>
          <w:sz w:val="28"/>
          <w:szCs w:val="28"/>
        </w:rPr>
        <w:t xml:space="preserve"> Стороны могут представить вместе со своими заявлениями все документы, которые они считают относящимися </w:t>
      </w:r>
      <w:r>
        <w:rPr>
          <w:rFonts w:ascii="Times New Roman" w:hAnsi="Times New Roman" w:cs="Times New Roman"/>
          <w:sz w:val="28"/>
          <w:szCs w:val="28"/>
        </w:rPr>
        <w:lastRenderedPageBreak/>
        <w:t xml:space="preserve">к делу, или могут сделать ссылку на документ или другие доказательства, которые они представят в дальнейшем.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Истец свои требования направляет в третейский суд. Копия искового заявления направляется ответчику третейским судом.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В исковом заявлении помимо указанных данных (обстоятельства, обосновывающие исковые требования; спорные вопросы, подлежащие разрешению; требуемое удовлетворение или суть исковых требований) должны быть указаны также:</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а)</w:t>
      </w:r>
      <w:r>
        <w:rPr>
          <w:rFonts w:ascii="Times New Roman" w:hAnsi="Times New Roman" w:cs="Times New Roman"/>
          <w:sz w:val="28"/>
          <w:szCs w:val="28"/>
        </w:rPr>
        <w:t xml:space="preserve"> дата искового заявления;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б)</w:t>
      </w:r>
      <w:r>
        <w:rPr>
          <w:rFonts w:ascii="Times New Roman" w:hAnsi="Times New Roman" w:cs="Times New Roman"/>
          <w:sz w:val="28"/>
          <w:szCs w:val="28"/>
        </w:rPr>
        <w:t xml:space="preserve"> наименование и место нахождения организаций-сторон третейского разбирательства либо ФИО, даты мест рождения, жительства и работы граждан-предпринимателей или иных граждан-сторон третейского разбирательства;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обоснование компетенции третейского суда;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г)</w:t>
      </w:r>
      <w:r>
        <w:rPr>
          <w:rFonts w:ascii="Times New Roman" w:hAnsi="Times New Roman" w:cs="Times New Roman"/>
          <w:sz w:val="28"/>
          <w:szCs w:val="28"/>
        </w:rPr>
        <w:t xml:space="preserve"> цена иска;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д)</w:t>
      </w:r>
      <w:r>
        <w:rPr>
          <w:rFonts w:ascii="Times New Roman" w:hAnsi="Times New Roman" w:cs="Times New Roman"/>
          <w:sz w:val="28"/>
          <w:szCs w:val="28"/>
        </w:rPr>
        <w:t xml:space="preserve"> перечень прилагаемых к исковому заявлению документов и иных материалов.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Правилами третейского разбирательства могут быть предусмотрены дополнительные требования к содержанию искового заявления.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Исковое заявление должно быть подписано истцом или его представителем.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исковое заявление подписано представителем истца, к исковому заявлению должна быть приложена доверенность либо иной документ, подтверждающий полномочия представителя.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5</w:t>
      </w:r>
      <w:r>
        <w:rPr>
          <w:rFonts w:ascii="Times New Roman" w:hAnsi="Times New Roman" w:cs="Times New Roman"/>
          <w:sz w:val="28"/>
          <w:szCs w:val="28"/>
        </w:rPr>
        <w:t>. Отзыв ответчика на исковое заявление представляется истцу и в третейский суд в порядке и сроки, которые предусмотрены правилами третейского разбирательства. Если правилами третейского разбирательства срок представления отзыва на исковое заявление не определен, то указанный отзыв представляется до первого заседания третейского суда.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lastRenderedPageBreak/>
        <w:t xml:space="preserve">Статья 33. </w:t>
      </w:r>
      <w:r>
        <w:rPr>
          <w:rFonts w:ascii="Times New Roman" w:hAnsi="Times New Roman" w:cs="Times New Roman"/>
          <w:b/>
          <w:sz w:val="28"/>
          <w:szCs w:val="28"/>
        </w:rPr>
        <w:t>Изменение и дополнение исковых требований или возражений на иск. Сроки их представления.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Если стороны не договорились об ином, в ходе третейского разбирательства любая сторона может изменить или дополнить свои исковые требования или возражения по иску, если только третейский суд не признает нецелесообразным разрешить такое изменение с учетом допущенной задержки.</w:t>
      </w:r>
    </w:p>
    <w:p w:rsidR="006A7B83" w:rsidRDefault="006A7B83" w:rsidP="006A7B83">
      <w:pPr>
        <w:spacing w:line="360" w:lineRule="auto"/>
        <w:ind w:firstLine="567"/>
        <w:jc w:val="both"/>
        <w:rPr>
          <w:rFonts w:ascii="Times New Roman" w:hAnsi="Times New Roman" w:cs="Times New Roman"/>
          <w:b/>
          <w:bCs/>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34. </w:t>
      </w:r>
      <w:r>
        <w:rPr>
          <w:rFonts w:ascii="Times New Roman" w:hAnsi="Times New Roman" w:cs="Times New Roman"/>
          <w:b/>
          <w:sz w:val="28"/>
          <w:szCs w:val="28"/>
        </w:rPr>
        <w:t>Встречный иск и зачет встречных требований.</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Ответчик вправе предъявить истцу встречный иск при условии, что существует взаимная связь встречного требования с требованиями истца, а также при условии, что встречный иск может быть рассмотрен третейским судом в соответствии с третейским соглашением и законодательством Государства о третейских судах.</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Встречный иск может быть предъявлен в ходе третейского разбирательства до принятия решения третейским судом, если сторонами не согласован иной срок для предъявления встречного иска.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Встречный иск должен удовлетворять требованиям пунктов 1 и 3 статьи 32 настоящего Закона.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Если стороны не договорились об ином, то ответчик вправе в соответствии с гражданским законодательством Государства потребовать зачета встречного требования с соблюдением требований пунктов 1-3 настоящей статьи.</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35. </w:t>
      </w:r>
      <w:r>
        <w:rPr>
          <w:rFonts w:ascii="Times New Roman" w:hAnsi="Times New Roman" w:cs="Times New Roman"/>
          <w:b/>
          <w:sz w:val="28"/>
          <w:szCs w:val="28"/>
        </w:rPr>
        <w:t>Отказ от иска, признание иска, мировое соглашение (решение третейского суда на согласованных условиях).</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Истец может отказаться от иска в любой момент разбирательства, но до вынесения решения третейским судом.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b/>
          <w:sz w:val="28"/>
          <w:szCs w:val="28"/>
        </w:rPr>
        <w:t>.</w:t>
      </w:r>
      <w:r>
        <w:rPr>
          <w:rFonts w:ascii="Times New Roman" w:hAnsi="Times New Roman" w:cs="Times New Roman"/>
          <w:sz w:val="28"/>
          <w:szCs w:val="28"/>
        </w:rPr>
        <w:t xml:space="preserve"> Непредставление ответчиком возражений против иска не может рассматриваться как признание требований истца.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lastRenderedPageBreak/>
        <w:t>3</w:t>
      </w:r>
      <w:r>
        <w:rPr>
          <w:rFonts w:ascii="Times New Roman" w:hAnsi="Times New Roman" w:cs="Times New Roman"/>
          <w:sz w:val="28"/>
          <w:szCs w:val="28"/>
        </w:rPr>
        <w:t>. Если в ходе третейского разбирательства стороны урегулируют спор до вынесения третейским судом решения по существу спора, третейский суд прекращает разбирательство и по просьбе сторон фиксирует это урегулирование в виде решения третейского суда на согласованных условиях (мировое соглашение).</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Решение третейского суда на согласованных условиях (мировое соглашение) должно быть вынесено в соответствии с положениями, регулирующими форму и содержание решения третейского суда по существу спора и должно содержать указание на то, что оно является решением третейского суда. Такое решение третейского суда имеет ту же силу и подлежит исполнению так же, как и любое другое решение третейского суда по существу спора.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36. </w:t>
      </w:r>
      <w:r>
        <w:rPr>
          <w:rFonts w:ascii="Times New Roman" w:hAnsi="Times New Roman" w:cs="Times New Roman"/>
          <w:b/>
          <w:sz w:val="28"/>
          <w:szCs w:val="28"/>
        </w:rPr>
        <w:t>Участие сторон в заседании третейского суда. Слушание дела и разбирательство по документам.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Каждой стороне третейского разбирательства должны быть представлены равные возможности для изложения своей позиции и защиты своих прав и интересов.</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Если стороны не договорились об ином, то третейское разбирательство осуществляется в заседании третейского суда с участием сторон или их представителей.</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При условии соблюдения любого иного соглашения сторон третейский суд принимает решение о том, проводить ли устное слушание дела либо осуществлять разбирательство только на основе документов и других материалов. Если стороны не заключили соглашение о проведении устного слушания, третейский суд должен провести такое слушание, если об этом просит любая из сторон.</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xml:space="preserve">. Каждой стороне должно быть заблаговременно направлено уведомление с указанием времени и места о любом слушании и о любом заседании третейского суда, в том числе проводимого в целях осмотра </w:t>
      </w:r>
      <w:r>
        <w:rPr>
          <w:rFonts w:ascii="Times New Roman" w:hAnsi="Times New Roman" w:cs="Times New Roman"/>
          <w:sz w:val="28"/>
          <w:szCs w:val="28"/>
        </w:rPr>
        <w:lastRenderedPageBreak/>
        <w:t>товаров, другого имущества или документов. Указанные уведомления направляются и вручаются с использованием сре</w:t>
      </w:r>
      <w:proofErr w:type="gramStart"/>
      <w:r>
        <w:rPr>
          <w:rFonts w:ascii="Times New Roman" w:hAnsi="Times New Roman" w:cs="Times New Roman"/>
          <w:sz w:val="28"/>
          <w:szCs w:val="28"/>
        </w:rPr>
        <w:t>дств св</w:t>
      </w:r>
      <w:proofErr w:type="gramEnd"/>
      <w:r>
        <w:rPr>
          <w:rFonts w:ascii="Times New Roman" w:hAnsi="Times New Roman" w:cs="Times New Roman"/>
          <w:sz w:val="28"/>
          <w:szCs w:val="28"/>
        </w:rPr>
        <w:t>язи, обеспечивающих фиксацию направления и вручения данных уведомлений.</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5</w:t>
      </w:r>
      <w:r>
        <w:rPr>
          <w:rFonts w:ascii="Times New Roman" w:hAnsi="Times New Roman" w:cs="Times New Roman"/>
          <w:sz w:val="28"/>
          <w:szCs w:val="28"/>
        </w:rPr>
        <w:t xml:space="preserve">. Копии всех заявлений, документов и иных материалов, а также иная  информация, представляемые одной из сторон третейскому суду, должны быть переданы третейским судом другой стороне. Третейский суд должен передать сторонам любые заключения экспертов или другие документы, имеющие доказательное значение, на которых третейский суд может основываться при вынесении своего решения. </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37. </w:t>
      </w:r>
      <w:r>
        <w:rPr>
          <w:rFonts w:ascii="Times New Roman" w:hAnsi="Times New Roman" w:cs="Times New Roman"/>
          <w:b/>
          <w:sz w:val="28"/>
          <w:szCs w:val="28"/>
        </w:rPr>
        <w:t>Протокол заседания третейского суда.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Если стороны не договорились об ином, то в заседании третейского суда ведется протокол.</w:t>
      </w:r>
    </w:p>
    <w:p w:rsidR="006A7B83" w:rsidRDefault="006A7B83" w:rsidP="006A7B83">
      <w:pPr>
        <w:spacing w:line="360" w:lineRule="auto"/>
        <w:ind w:firstLine="567"/>
        <w:jc w:val="both"/>
        <w:rPr>
          <w:rFonts w:ascii="Times New Roman" w:hAnsi="Times New Roman" w:cs="Times New Roman"/>
          <w:color w:val="FF0000"/>
          <w:sz w:val="28"/>
          <w:szCs w:val="28"/>
        </w:rPr>
      </w:pPr>
    </w:p>
    <w:p w:rsidR="006A7B83" w:rsidRDefault="006A7B83" w:rsidP="006A7B83">
      <w:pPr>
        <w:spacing w:line="360" w:lineRule="auto"/>
        <w:ind w:firstLine="567"/>
        <w:jc w:val="both"/>
        <w:rPr>
          <w:rFonts w:ascii="Times New Roman" w:hAnsi="Times New Roman" w:cs="Times New Roman"/>
          <w:b/>
          <w:color w:val="FF0000"/>
          <w:sz w:val="28"/>
          <w:szCs w:val="28"/>
        </w:rPr>
      </w:pPr>
      <w:r>
        <w:rPr>
          <w:rFonts w:ascii="Times New Roman" w:hAnsi="Times New Roman" w:cs="Times New Roman"/>
          <w:b/>
          <w:bCs/>
          <w:sz w:val="28"/>
          <w:szCs w:val="28"/>
        </w:rPr>
        <w:t xml:space="preserve">Статья 38. </w:t>
      </w:r>
      <w:r>
        <w:rPr>
          <w:rFonts w:ascii="Times New Roman" w:hAnsi="Times New Roman" w:cs="Times New Roman"/>
          <w:b/>
          <w:sz w:val="28"/>
          <w:szCs w:val="28"/>
        </w:rPr>
        <w:t>Последствия неявки стороны (сторон) или непредставление документов.</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Третейский суд прекращает разбирательство в отсутствие соглашения сторон об ином в тех случаях, когда без указания уважительной причины истец не представляет свое исковое заявление, как это требуется в соответствии со статьей 32 настоящего Закона.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xml:space="preserve">. </w:t>
      </w:r>
      <w:proofErr w:type="gramStart"/>
      <w:r>
        <w:rPr>
          <w:rFonts w:ascii="Times New Roman" w:hAnsi="Times New Roman" w:cs="Times New Roman"/>
          <w:sz w:val="28"/>
          <w:szCs w:val="28"/>
        </w:rPr>
        <w:t>Непредставление указанных в по требованию третейского суда документов и иных материалов, а также неявка на заседание третейского суда сторон или их представителей, надлежащим образом уведомленных о времени и месте заседания третейского суда, не являются препятствием для третейского разбирательства и принятия решения третейским судом, если причина непредставления документов и иных материалов или неявки сторон на заседание третейского суда не указана сторонами</w:t>
      </w:r>
      <w:proofErr w:type="gramEnd"/>
      <w:r>
        <w:rPr>
          <w:rFonts w:ascii="Times New Roman" w:hAnsi="Times New Roman" w:cs="Times New Roman"/>
          <w:sz w:val="28"/>
          <w:szCs w:val="28"/>
        </w:rPr>
        <w:t xml:space="preserve"> либо </w:t>
      </w:r>
      <w:proofErr w:type="gramStart"/>
      <w:r>
        <w:rPr>
          <w:rFonts w:ascii="Times New Roman" w:hAnsi="Times New Roman" w:cs="Times New Roman"/>
          <w:sz w:val="28"/>
          <w:szCs w:val="28"/>
        </w:rPr>
        <w:t>признана</w:t>
      </w:r>
      <w:proofErr w:type="gramEnd"/>
      <w:r>
        <w:rPr>
          <w:rFonts w:ascii="Times New Roman" w:hAnsi="Times New Roman" w:cs="Times New Roman"/>
          <w:sz w:val="28"/>
          <w:szCs w:val="28"/>
        </w:rPr>
        <w:t xml:space="preserve"> третейским судом неуважительной.</w:t>
      </w:r>
    </w:p>
    <w:p w:rsidR="006A7B83" w:rsidRDefault="006A7B83" w:rsidP="006A7B83">
      <w:pPr>
        <w:spacing w:line="360" w:lineRule="auto"/>
        <w:ind w:firstLine="567"/>
        <w:jc w:val="both"/>
        <w:rPr>
          <w:rFonts w:ascii="Times New Roman" w:hAnsi="Times New Roman" w:cs="Times New Roman"/>
          <w:color w:val="FF0000"/>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lastRenderedPageBreak/>
        <w:t xml:space="preserve">Статья 39. </w:t>
      </w:r>
      <w:r>
        <w:rPr>
          <w:rFonts w:ascii="Times New Roman" w:hAnsi="Times New Roman" w:cs="Times New Roman"/>
          <w:b/>
          <w:sz w:val="28"/>
          <w:szCs w:val="28"/>
        </w:rPr>
        <w:t xml:space="preserve">Другие полномочия третейского суда при рассмотрении спора. Приглашение эксперта.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xml:space="preserve">. </w:t>
      </w:r>
      <w:proofErr w:type="gramStart"/>
      <w:r>
        <w:rPr>
          <w:rFonts w:ascii="Times New Roman" w:hAnsi="Times New Roman" w:cs="Times New Roman"/>
          <w:sz w:val="28"/>
          <w:szCs w:val="28"/>
        </w:rPr>
        <w:t>Если стороны не договорились об ином, то третейский суд может назначить экспертизу для разъяснения возникающих при разрешении спора вопросов, требующих специальных познаний, и потребовать от любой из сторон предоставления необходимой для проведения экспертизы любой  относящейся к делу информации либо предъявления для осмотра или предоставления возможности осмотра экспертом относящихся к делу документов, товаров, иных материалов или другого имущества.</w:t>
      </w:r>
      <w:proofErr w:type="gramEnd"/>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Если стороны не договорились об ином, то кандидатура эксперта (экспертов), а также вопросов, которые должны быть разъяснены при проведении экспертизы, определяются третейским судом с учетом мнения сторон.</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После проведения экспертизы эксперт, если любая из сторон или третейский суд попросит об этом, должен после представления своего письменного или устного заключения принять участие в слушании, на котором сторонам предоставляется возможность задавать ему вопросы и представлять специалистов для дачи показаний по спорным вопросам.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Если стороны не договорились об ином, то третейский суд распределяет расходы, понесенные при проведении экспертизы, в соответствии со статьей 22 настоящего Закона.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40. </w:t>
      </w:r>
      <w:r>
        <w:rPr>
          <w:rFonts w:ascii="Times New Roman" w:hAnsi="Times New Roman" w:cs="Times New Roman"/>
          <w:b/>
          <w:sz w:val="28"/>
          <w:szCs w:val="28"/>
        </w:rPr>
        <w:t>Перерыв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Третейский суд по ходатайству стороны (сторон) может объявить перерыв в заседании третейского суда на срок, не превышающий 30 дней, о чем указывается в протоколе заседания третейского суда.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2.</w:t>
      </w:r>
      <w:r>
        <w:rPr>
          <w:rFonts w:ascii="Times New Roman" w:hAnsi="Times New Roman" w:cs="Times New Roman"/>
          <w:sz w:val="28"/>
          <w:szCs w:val="28"/>
        </w:rPr>
        <w:t xml:space="preserve"> После окончания перерыва заседание третейского суда продолжается без проведения повторного исследования доказательств, в том числе при замене представителей сторон. </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lastRenderedPageBreak/>
        <w:t>Статья 41</w:t>
      </w:r>
      <w:r>
        <w:rPr>
          <w:rFonts w:ascii="Times New Roman" w:hAnsi="Times New Roman" w:cs="Times New Roman"/>
          <w:sz w:val="28"/>
          <w:szCs w:val="28"/>
        </w:rPr>
        <w:t xml:space="preserve">. </w:t>
      </w:r>
      <w:r>
        <w:rPr>
          <w:rFonts w:ascii="Times New Roman" w:hAnsi="Times New Roman" w:cs="Times New Roman"/>
          <w:b/>
          <w:sz w:val="28"/>
          <w:szCs w:val="28"/>
        </w:rPr>
        <w:t>Отложение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Третейский суд может отложить разбирательство на срок, необходимый для устранения обстоятельств, послуживших основанием для отложения, но не более чем на 30 дней, в случаях: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а)</w:t>
      </w:r>
      <w:r>
        <w:rPr>
          <w:rFonts w:ascii="Times New Roman" w:hAnsi="Times New Roman" w:cs="Times New Roman"/>
          <w:sz w:val="28"/>
          <w:szCs w:val="28"/>
        </w:rPr>
        <w:t xml:space="preserve"> неявки в судебное заседание стороны, если у третейского суда отсутствуют сведения об извещении данной стороны о времени и месте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б)</w:t>
      </w:r>
      <w:r>
        <w:rPr>
          <w:rFonts w:ascii="Times New Roman" w:hAnsi="Times New Roman" w:cs="Times New Roman"/>
          <w:sz w:val="28"/>
          <w:szCs w:val="28"/>
        </w:rPr>
        <w:t xml:space="preserve"> если извещенная надлежащим образом о времени и месте заседания третейского суда сторона заявила ходатайство об отложении третейского разбирательства с указанием причины неявки в заседание третейского суда, которую третейский суд признает уважительными;</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если третейский суд признает, что третейское разбирательство не может быть произведено в данном заседании вследствие неявки кого-либо из участников третейского разбирательства (переводчики, эксперты, свидетели, третьи лица), чье присутствие, с точки зрения третейского суда, является необходимым;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г)</w:t>
      </w:r>
      <w:r>
        <w:rPr>
          <w:rFonts w:ascii="Times New Roman" w:hAnsi="Times New Roman" w:cs="Times New Roman"/>
          <w:sz w:val="28"/>
          <w:szCs w:val="28"/>
        </w:rPr>
        <w:t xml:space="preserve"> если третейский суд удовлетворит ходатайство стороны об отложении судебного разбирательства в связи с необходимостью представления ею дополнительных доказательств.</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2.</w:t>
      </w:r>
      <w:r>
        <w:rPr>
          <w:rFonts w:ascii="Times New Roman" w:hAnsi="Times New Roman" w:cs="Times New Roman"/>
          <w:sz w:val="28"/>
          <w:szCs w:val="28"/>
        </w:rPr>
        <w:t xml:space="preserve"> При отложении третейского разбирательства третейский суд вправе допросить явившихся свидетелей и/или исследовать представленные доказательства, если в заседании третейского суда присутствуют стороны и не возражают против этого.</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42. </w:t>
      </w:r>
      <w:r>
        <w:rPr>
          <w:rFonts w:ascii="Times New Roman" w:hAnsi="Times New Roman" w:cs="Times New Roman"/>
          <w:b/>
          <w:sz w:val="28"/>
          <w:szCs w:val="28"/>
        </w:rPr>
        <w:t>Приостановление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Третейский суд в любой момент может приостановить третейское разбирательство на неопределенный срок, то есть до тех пор, когда будут устранены причины, препятствующие третейскому разбирательству. Приостановление производства по делу приостанавливает течение всех не истекших сроков, если такие действуют.</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lastRenderedPageBreak/>
        <w:t>2.</w:t>
      </w:r>
      <w:r>
        <w:rPr>
          <w:rFonts w:ascii="Times New Roman" w:hAnsi="Times New Roman" w:cs="Times New Roman"/>
          <w:sz w:val="28"/>
          <w:szCs w:val="28"/>
        </w:rPr>
        <w:t xml:space="preserve"> Случаями приостановления могут являться: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а)</w:t>
      </w:r>
      <w:r>
        <w:rPr>
          <w:rFonts w:ascii="Times New Roman" w:hAnsi="Times New Roman" w:cs="Times New Roman"/>
          <w:sz w:val="28"/>
          <w:szCs w:val="28"/>
        </w:rPr>
        <w:t xml:space="preserve"> невозможность рассмотрения данного дела до разрешения другого дела, рассматриваемого другим судом;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б)</w:t>
      </w:r>
      <w:r>
        <w:rPr>
          <w:rFonts w:ascii="Times New Roman" w:hAnsi="Times New Roman" w:cs="Times New Roman"/>
          <w:sz w:val="28"/>
          <w:szCs w:val="28"/>
        </w:rPr>
        <w:t xml:space="preserve"> пребывание гражданина-ответчика в действующей части Вооруженных Сил Государства или ходатайства гражданина-истца, находящегося в действующей части Вооруженных Сил Государства;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в)</w:t>
      </w:r>
      <w:r>
        <w:rPr>
          <w:rFonts w:ascii="Times New Roman" w:hAnsi="Times New Roman" w:cs="Times New Roman"/>
          <w:sz w:val="28"/>
          <w:szCs w:val="28"/>
        </w:rPr>
        <w:t xml:space="preserve"> смерть гражданина, являющегося стороной в деле, если спорное правоотношение допускает правопреемство;</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г)</w:t>
      </w:r>
      <w:r>
        <w:rPr>
          <w:rFonts w:ascii="Times New Roman" w:hAnsi="Times New Roman" w:cs="Times New Roman"/>
          <w:sz w:val="28"/>
          <w:szCs w:val="28"/>
        </w:rPr>
        <w:t xml:space="preserve"> утрата гражданином, являющимся стороной в деле, дееспособности;</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д)</w:t>
      </w:r>
      <w:r>
        <w:rPr>
          <w:rFonts w:ascii="Times New Roman" w:hAnsi="Times New Roman" w:cs="Times New Roman"/>
          <w:sz w:val="28"/>
          <w:szCs w:val="28"/>
        </w:rPr>
        <w:t xml:space="preserve"> назначения арбитражным судом экспертизы;</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е)</w:t>
      </w:r>
      <w:r>
        <w:rPr>
          <w:rFonts w:ascii="Times New Roman" w:hAnsi="Times New Roman" w:cs="Times New Roman"/>
          <w:sz w:val="28"/>
          <w:szCs w:val="28"/>
        </w:rPr>
        <w:t xml:space="preserve"> реорганизации организации, являющейся лицом, участвующим в деле;</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ж)</w:t>
      </w:r>
      <w:r>
        <w:rPr>
          <w:rFonts w:ascii="Times New Roman" w:hAnsi="Times New Roman" w:cs="Times New Roman"/>
          <w:sz w:val="28"/>
          <w:szCs w:val="28"/>
        </w:rPr>
        <w:t xml:space="preserve"> привлечения гражданина, являющегося лицом, участвующим в деле, для выполнения государственной обязанности;</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з)</w:t>
      </w:r>
      <w:r>
        <w:rPr>
          <w:rFonts w:ascii="Times New Roman" w:hAnsi="Times New Roman" w:cs="Times New Roman"/>
          <w:sz w:val="28"/>
          <w:szCs w:val="28"/>
        </w:rPr>
        <w:t xml:space="preserve"> нахождения гражданина, являющегося лицом, участвующим в деле, в лечебном учреждении или длительной служебной командировке;</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и)</w:t>
      </w:r>
      <w:r>
        <w:rPr>
          <w:rFonts w:ascii="Times New Roman" w:hAnsi="Times New Roman" w:cs="Times New Roman"/>
          <w:sz w:val="28"/>
          <w:szCs w:val="28"/>
        </w:rPr>
        <w:t xml:space="preserve"> рассмотрения международным судом, судом иностранного государства другого дела, решение по которому может иметь значение для рассмотрения данного дела.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3.</w:t>
      </w:r>
      <w:r>
        <w:rPr>
          <w:rFonts w:ascii="Times New Roman" w:hAnsi="Times New Roman" w:cs="Times New Roman"/>
          <w:sz w:val="28"/>
          <w:szCs w:val="28"/>
        </w:rPr>
        <w:t xml:space="preserve"> Третейский суд возобновляет производство по делу по заявлению сторон или по своей инициативе после устранения обстоятельств, вызвавших его приостановление, либо до их устранения по заявлению лица, по ходатайству которого производство по делу было приостановлено.</w:t>
      </w:r>
    </w:p>
    <w:p w:rsidR="006A7B83" w:rsidRDefault="006A7B83" w:rsidP="006A7B83">
      <w:pPr>
        <w:spacing w:line="360" w:lineRule="auto"/>
        <w:ind w:firstLine="567"/>
        <w:jc w:val="both"/>
        <w:rPr>
          <w:rFonts w:ascii="Times New Roman" w:hAnsi="Times New Roman" w:cs="Times New Roman"/>
          <w:b/>
          <w:bCs/>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43. </w:t>
      </w:r>
      <w:r>
        <w:rPr>
          <w:rFonts w:ascii="Times New Roman" w:hAnsi="Times New Roman" w:cs="Times New Roman"/>
          <w:sz w:val="28"/>
          <w:szCs w:val="28"/>
        </w:rPr>
        <w:t xml:space="preserve"> </w:t>
      </w:r>
      <w:r>
        <w:rPr>
          <w:rFonts w:ascii="Times New Roman" w:hAnsi="Times New Roman" w:cs="Times New Roman"/>
          <w:b/>
          <w:sz w:val="28"/>
          <w:szCs w:val="28"/>
        </w:rPr>
        <w:t>Продолжение (возобновление)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Третейское разбирательство в новом заседании после перерыва, отложения или приостановления продолжается (возобновляется) с того момента, с которого оно было отложено. Повторное рассмотрение доказательств, исследованных до отложения третейского разбирательства, не производится.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lastRenderedPageBreak/>
        <w:t>2.</w:t>
      </w:r>
      <w:r>
        <w:rPr>
          <w:rFonts w:ascii="Times New Roman" w:hAnsi="Times New Roman" w:cs="Times New Roman"/>
          <w:sz w:val="28"/>
          <w:szCs w:val="28"/>
        </w:rPr>
        <w:t xml:space="preserve"> В случае невозможности продолжения разбирательства тем же составом третейского суда, разбирательство проводится заново.</w:t>
      </w:r>
    </w:p>
    <w:p w:rsidR="006A7B83" w:rsidRDefault="006A7B83" w:rsidP="006A7B83">
      <w:pPr>
        <w:spacing w:line="360" w:lineRule="auto"/>
        <w:ind w:firstLine="567"/>
        <w:jc w:val="both"/>
        <w:rPr>
          <w:rFonts w:ascii="Times New Roman" w:hAnsi="Times New Roman" w:cs="Times New Roman"/>
          <w:b/>
          <w:bCs/>
          <w:sz w:val="28"/>
          <w:szCs w:val="28"/>
        </w:rPr>
      </w:pP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Статья 44. </w:t>
      </w:r>
      <w:r>
        <w:rPr>
          <w:rFonts w:ascii="Times New Roman" w:hAnsi="Times New Roman" w:cs="Times New Roman"/>
          <w:b/>
          <w:sz w:val="28"/>
          <w:szCs w:val="28"/>
        </w:rPr>
        <w:t>Нормы, применимые к существу спора.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xml:space="preserve">. Третейский суд разрешает спор в соответствии с такими нормами права, которые стороны избрали в качестве применимых к существу спора. Любое указание </w:t>
      </w:r>
      <w:proofErr w:type="gramStart"/>
      <w:r>
        <w:rPr>
          <w:rFonts w:ascii="Times New Roman" w:hAnsi="Times New Roman" w:cs="Times New Roman"/>
          <w:sz w:val="28"/>
          <w:szCs w:val="28"/>
        </w:rPr>
        <w:t>на право или</w:t>
      </w:r>
      <w:proofErr w:type="gramEnd"/>
      <w:r>
        <w:rPr>
          <w:rFonts w:ascii="Times New Roman" w:hAnsi="Times New Roman" w:cs="Times New Roman"/>
          <w:sz w:val="28"/>
          <w:szCs w:val="28"/>
        </w:rPr>
        <w:t xml:space="preserve"> систему права какого-либо государства должно толковаться как непосредственно отсылающее к материальному праву этого государства, а не к его коллизионным нормам.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При отсутствии какого-либо указания сторон третейский суд применяет право, определенное в соответствии с коллизионными нормами, которые он считает применимыми.</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Во всех случаях третейский суд принимает решение в соответствии с условиями договора и с учетом торговых обычаев, применимых к данной сделке.</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Статья 45. </w:t>
      </w:r>
      <w:r>
        <w:rPr>
          <w:rFonts w:ascii="Times New Roman" w:hAnsi="Times New Roman" w:cs="Times New Roman"/>
          <w:b/>
          <w:sz w:val="28"/>
          <w:szCs w:val="28"/>
        </w:rPr>
        <w:t>Вынесение решения.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При третейском разбирательстве, осуществляемом коллегией третейских судей, любое решение третейского суда, если стороны не договорились об ином, выносится большинством третейских судей.</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46. </w:t>
      </w:r>
      <w:r>
        <w:rPr>
          <w:rFonts w:ascii="Times New Roman" w:hAnsi="Times New Roman" w:cs="Times New Roman"/>
          <w:b/>
          <w:sz w:val="28"/>
          <w:szCs w:val="28"/>
        </w:rPr>
        <w:t>Форма и содержание третейского решения.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Решение третейского суда должно быть вынесено в письменной форме и подписано принявшим данное решение составом третейского суда. При коллегиальном третейском разбирательстве достаточно наличия подписей большинства принявших решение третейских судей при условии указания причины отсутствия подписи (подписей) других третейских судей.</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 решении третейского суда должны быть указаны: дата и место третейского разбирательства, определенные в соответствии со статьей 30 настоящего Закона; состав третейского суда и порядок его формирования; </w:t>
      </w:r>
      <w:r>
        <w:rPr>
          <w:rFonts w:ascii="Times New Roman" w:hAnsi="Times New Roman" w:cs="Times New Roman"/>
          <w:sz w:val="28"/>
          <w:szCs w:val="28"/>
        </w:rPr>
        <w:lastRenderedPageBreak/>
        <w:t>наименования (ФИО) и место нахождения (рождения, жительства и работы) сторон третейского разбирательства; обоснование компетенции третейского суда; требования истца и возражения ответчика, а также ходатайства сторон;</w:t>
      </w:r>
      <w:proofErr w:type="gramEnd"/>
      <w:r>
        <w:rPr>
          <w:rFonts w:ascii="Times New Roman" w:hAnsi="Times New Roman" w:cs="Times New Roman"/>
          <w:sz w:val="28"/>
          <w:szCs w:val="28"/>
        </w:rPr>
        <w:t xml:space="preserve"> обстоятельства дела, установленные третейским судом; вывод об удовлетворении или отклонении исковых требований и мотивы, на которых основано решение третейского суда; сумма третейского сбора, иные расходы по делу и порядок их распределения между сторонами и, при необходимости, срок и порядок исполнения принятого решения.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В решении третейского суда мотивы могут не указываться, если стороны договорились об этом или когда решение третейского суда является решением на согласованных условиях в соответствии со статьей 35 настоящего Закона (когда стороны заключили мировое соглашение).</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После вынесения решения третейским судом каждой стороне вручается его копия, подписанная третейскими судьями в соответствии с пунктом 1 настоящей статьи.</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47. </w:t>
      </w:r>
      <w:r>
        <w:rPr>
          <w:rFonts w:ascii="Times New Roman" w:hAnsi="Times New Roman" w:cs="Times New Roman"/>
          <w:b/>
          <w:sz w:val="28"/>
          <w:szCs w:val="28"/>
        </w:rPr>
        <w:t>Юридическая сила третейского решения. Вступление в силу третейского решения.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Стороны, заключившие третейское соглашение, принимают на себя обязанность добровольно исполнять решение третейского суда. Стороны и третейский суд прилагают все усилия к тому, чтобы решение третейского суда было юридически исполнимо.</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48. </w:t>
      </w:r>
      <w:r>
        <w:rPr>
          <w:rFonts w:ascii="Times New Roman" w:hAnsi="Times New Roman" w:cs="Times New Roman"/>
          <w:b/>
          <w:sz w:val="28"/>
          <w:szCs w:val="28"/>
        </w:rPr>
        <w:t>Прекращение третейского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Третейское разбирательство прекращается вынесением третейским судом окончательного решения по существу спора либо определения, вынесенного в соответствии со статьей 50 настоящего Закона..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Третейский суд выносит определение о прекращении третейского разбирательства, когда: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lastRenderedPageBreak/>
        <w:t>а)</w:t>
      </w:r>
      <w:r>
        <w:rPr>
          <w:rFonts w:ascii="Times New Roman" w:hAnsi="Times New Roman" w:cs="Times New Roman"/>
          <w:sz w:val="28"/>
          <w:szCs w:val="28"/>
        </w:rPr>
        <w:t xml:space="preserve"> истец отказывается от своего требования, если только ответчик не выдвинет возражений против прекращения разбирательства и третейский суд не признает законный интерес ответчика в окончательном урегулировании спора;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б) </w:t>
      </w:r>
      <w:r>
        <w:rPr>
          <w:rFonts w:ascii="Times New Roman" w:hAnsi="Times New Roman" w:cs="Times New Roman"/>
          <w:sz w:val="28"/>
          <w:szCs w:val="28"/>
        </w:rPr>
        <w:t>стороны договариваются о прекращении разбирательства;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в) </w:t>
      </w:r>
      <w:r>
        <w:rPr>
          <w:rFonts w:ascii="Times New Roman" w:hAnsi="Times New Roman" w:cs="Times New Roman"/>
          <w:sz w:val="28"/>
          <w:szCs w:val="28"/>
        </w:rPr>
        <w:t>третейский суд находит, что продолжение разбирательства стало по каким-либо причинам ненужным или невозможным;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г) </w:t>
      </w:r>
      <w:r>
        <w:rPr>
          <w:rFonts w:ascii="Times New Roman" w:hAnsi="Times New Roman" w:cs="Times New Roman"/>
          <w:sz w:val="28"/>
          <w:szCs w:val="28"/>
        </w:rPr>
        <w:t>третейский суд вынес определение об отсутствии у третейского суда компетенции рассматривать переданный на его разрешение спор;</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д) </w:t>
      </w:r>
      <w:r>
        <w:rPr>
          <w:rFonts w:ascii="Times New Roman" w:hAnsi="Times New Roman" w:cs="Times New Roman"/>
          <w:sz w:val="28"/>
          <w:szCs w:val="28"/>
        </w:rPr>
        <w:t>третейский суд принял решение об утверждении письменного мирового соглашения;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е)</w:t>
      </w:r>
      <w:r>
        <w:rPr>
          <w:rFonts w:ascii="Times New Roman" w:hAnsi="Times New Roman" w:cs="Times New Roman"/>
          <w:sz w:val="28"/>
          <w:szCs w:val="28"/>
        </w:rPr>
        <w:t xml:space="preserve"> организация, являющаяся стороной третейского разбирательства, ликвидирована;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ж) </w:t>
      </w:r>
      <w:r>
        <w:rPr>
          <w:rFonts w:ascii="Times New Roman" w:hAnsi="Times New Roman" w:cs="Times New Roman"/>
          <w:sz w:val="28"/>
          <w:szCs w:val="28"/>
        </w:rPr>
        <w:t xml:space="preserve">гражданин-предприниматель или </w:t>
      </w:r>
      <w:proofErr w:type="gramStart"/>
      <w:r>
        <w:rPr>
          <w:rFonts w:ascii="Times New Roman" w:hAnsi="Times New Roman" w:cs="Times New Roman"/>
          <w:sz w:val="28"/>
          <w:szCs w:val="28"/>
        </w:rPr>
        <w:t>гражданин-физическое</w:t>
      </w:r>
      <w:proofErr w:type="gramEnd"/>
      <w:r>
        <w:rPr>
          <w:rFonts w:ascii="Times New Roman" w:hAnsi="Times New Roman" w:cs="Times New Roman"/>
          <w:sz w:val="28"/>
          <w:szCs w:val="28"/>
        </w:rPr>
        <w:t xml:space="preserve"> лицо, являющееся стороной третейского разбирательства, умер либо объявлен умершим или признан безвестно отсутствующим;</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з) </w:t>
      </w:r>
      <w:r>
        <w:rPr>
          <w:rFonts w:ascii="Times New Roman" w:hAnsi="Times New Roman" w:cs="Times New Roman"/>
          <w:sz w:val="28"/>
          <w:szCs w:val="28"/>
        </w:rPr>
        <w:t>имеется вступившее в законную силу, принятое по спору между теми же сторонами, о том же предмете и по тем же основаниям решение государственного суда или третейского суда.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xml:space="preserve">. Полномочия третейского суда в </w:t>
      </w:r>
      <w:proofErr w:type="gramStart"/>
      <w:r>
        <w:rPr>
          <w:rFonts w:ascii="Times New Roman" w:hAnsi="Times New Roman" w:cs="Times New Roman"/>
          <w:sz w:val="28"/>
          <w:szCs w:val="28"/>
        </w:rPr>
        <w:t>отношении</w:t>
      </w:r>
      <w:proofErr w:type="gramEnd"/>
      <w:r>
        <w:rPr>
          <w:rFonts w:ascii="Times New Roman" w:hAnsi="Times New Roman" w:cs="Times New Roman"/>
          <w:sz w:val="28"/>
          <w:szCs w:val="28"/>
        </w:rPr>
        <w:t xml:space="preserve"> переданного ему на разрешение спора прекращаются одновременно с прекращением третейского разбирательства, кроме случаев, предусмотренных ст. 49 настоящего Закона (исправление и разъяснение (толкование) решения, дополнительное решение).</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Статья 49. </w:t>
      </w:r>
      <w:r>
        <w:rPr>
          <w:rFonts w:ascii="Times New Roman" w:hAnsi="Times New Roman" w:cs="Times New Roman"/>
          <w:b/>
          <w:sz w:val="28"/>
          <w:szCs w:val="28"/>
        </w:rPr>
        <w:t>Исправление и разъяснение (толкование) решения. Дополнительное решение.</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 течение 15 дней по получении третейского решения, если сторонами не согласован иной срок, любая из сторон, уведомив об этом другую сторону, может просить третейский суд исправить любые </w:t>
      </w:r>
      <w:r>
        <w:rPr>
          <w:rFonts w:ascii="Times New Roman" w:hAnsi="Times New Roman" w:cs="Times New Roman"/>
          <w:sz w:val="28"/>
          <w:szCs w:val="28"/>
        </w:rPr>
        <w:lastRenderedPageBreak/>
        <w:t>допущенные в решении ошибки в подсчетах, описки, опечатки или иные ошибки аналогичного характера, а третейский суд, если сочтет просьбу оправданной, должен в течение 15 дней по ее получении внести соответствующие исправления.</w:t>
      </w:r>
      <w:proofErr w:type="gramEnd"/>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Третейский суд в течение 30 дней после вынесения решения по спору может по своей инициативе исправить любые ошибки, указанные в пункте 1 настоящей статьи.</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xml:space="preserve">. </w:t>
      </w:r>
      <w:proofErr w:type="gramStart"/>
      <w:r>
        <w:rPr>
          <w:rFonts w:ascii="Times New Roman" w:hAnsi="Times New Roman" w:cs="Times New Roman"/>
          <w:sz w:val="28"/>
          <w:szCs w:val="28"/>
        </w:rPr>
        <w:t>Если стороны не договорились об ином, то любая из сторон, уведомив об этом другую сторону, может в течение 15 дней после получения решения третейского суда обратиться в тот же третейский суд с заявлением о разъяснении решения, которое должно быть рассмотрено в течение  30 дней после его получения составом третейского суда, разрешившим спор.</w:t>
      </w:r>
      <w:proofErr w:type="gramEnd"/>
      <w:r>
        <w:rPr>
          <w:rFonts w:ascii="Times New Roman" w:hAnsi="Times New Roman" w:cs="Times New Roman"/>
          <w:sz w:val="28"/>
          <w:szCs w:val="28"/>
        </w:rPr>
        <w:t xml:space="preserve"> Третейский суд вправе разъяснить принятое им решение, не изменяя его содержания. Такое разъяснение становится составной частью решения третейского суда.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Если стороны не договорились об ином, любая из сторон, уведомив об этом другую сторону, может в течение 15дней по получении решения третейского решения просить третейский суд вынести дополнительное решение в отношении требований, которые были заявлены в ходе третейского разбирательства, однако не были отражены в решении. Третейский суд, если сочтет просьбу оправданной, должен в течение 30дней по ее получении вынести дополнительное решение.</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5</w:t>
      </w:r>
      <w:r>
        <w:rPr>
          <w:rFonts w:ascii="Times New Roman" w:hAnsi="Times New Roman" w:cs="Times New Roman"/>
          <w:sz w:val="28"/>
          <w:szCs w:val="28"/>
        </w:rPr>
        <w:t>. Третейский суд в случае необходимости может продлить срок, в течение которого он должен исправить ошибки, дать толкование или вынести дополнительное решение, уведомив об этом стороны.</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6</w:t>
      </w:r>
      <w:r>
        <w:rPr>
          <w:rFonts w:ascii="Times New Roman" w:hAnsi="Times New Roman" w:cs="Times New Roman"/>
          <w:sz w:val="28"/>
          <w:szCs w:val="28"/>
        </w:rPr>
        <w:t>. В отношении исправления, разъяснения решения третейского суда или в отношении дополнительного решения третейского суда должны применяться положения статьи 46 настоящего Закона.</w:t>
      </w:r>
    </w:p>
    <w:p w:rsidR="006A7B83" w:rsidRDefault="006A7B83" w:rsidP="006A7B83">
      <w:pPr>
        <w:spacing w:line="360" w:lineRule="auto"/>
        <w:ind w:firstLine="567"/>
        <w:jc w:val="both"/>
        <w:rPr>
          <w:rFonts w:ascii="Times New Roman" w:hAnsi="Times New Roman" w:cs="Times New Roman"/>
          <w:sz w:val="28"/>
          <w:szCs w:val="28"/>
          <w:lang w:val="en-US"/>
        </w:rPr>
      </w:pPr>
    </w:p>
    <w:p w:rsidR="008C2EE2" w:rsidRPr="008C2EE2" w:rsidRDefault="008C2EE2" w:rsidP="006A7B83">
      <w:pPr>
        <w:spacing w:line="360" w:lineRule="auto"/>
        <w:ind w:firstLine="567"/>
        <w:jc w:val="both"/>
        <w:rPr>
          <w:rFonts w:ascii="Times New Roman" w:hAnsi="Times New Roman" w:cs="Times New Roman"/>
          <w:sz w:val="28"/>
          <w:szCs w:val="28"/>
          <w:lang w:val="en-US"/>
        </w:rPr>
      </w:pPr>
      <w:bookmarkStart w:id="0" w:name="_GoBack"/>
      <w:bookmarkEnd w:id="0"/>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lastRenderedPageBreak/>
        <w:t xml:space="preserve">Статья 50. </w:t>
      </w:r>
      <w:r>
        <w:rPr>
          <w:rFonts w:ascii="Times New Roman" w:hAnsi="Times New Roman" w:cs="Times New Roman"/>
          <w:b/>
          <w:sz w:val="28"/>
          <w:szCs w:val="28"/>
        </w:rPr>
        <w:t>Определение третейского суда.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По вопросам, не затрагивающим существа спора, третейский суд выносит определение.</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51. </w:t>
      </w:r>
      <w:r>
        <w:rPr>
          <w:rFonts w:ascii="Times New Roman" w:hAnsi="Times New Roman" w:cs="Times New Roman"/>
          <w:b/>
          <w:sz w:val="28"/>
          <w:szCs w:val="28"/>
        </w:rPr>
        <w:t>Хранение решений и дел. Депонирование решений третейского суда.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Решение третейского суда для разрешения конкретного спора в месячный срок после его принятия направляется вместе с материалами по делу для хранения в компетентный суд.</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xml:space="preserve">. Если правилами постоянно действующего третейского суда не определен  более длительный срок, то рассмотренное в постоянно действующем третейском суде дело хранится в течение пяти лет </w:t>
      </w:r>
      <w:proofErr w:type="gramStart"/>
      <w:r>
        <w:rPr>
          <w:rFonts w:ascii="Times New Roman" w:hAnsi="Times New Roman" w:cs="Times New Roman"/>
          <w:sz w:val="28"/>
          <w:szCs w:val="28"/>
        </w:rPr>
        <w:t>с даты принятия</w:t>
      </w:r>
      <w:proofErr w:type="gramEnd"/>
      <w:r>
        <w:rPr>
          <w:rFonts w:ascii="Times New Roman" w:hAnsi="Times New Roman" w:cs="Times New Roman"/>
          <w:sz w:val="28"/>
          <w:szCs w:val="28"/>
        </w:rPr>
        <w:t xml:space="preserve"> по нему решения. </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xml:space="preserve">. В случае прекращения деятельности постоянно действующего третейского  суда, осуществляющего хранение решения третейского суда и материалов третейского разбирательства, до истечения пяти лет либо иного установленного правилами третейского суда срока </w:t>
      </w:r>
      <w:proofErr w:type="gramStart"/>
      <w:r>
        <w:rPr>
          <w:rFonts w:ascii="Times New Roman" w:hAnsi="Times New Roman" w:cs="Times New Roman"/>
          <w:sz w:val="28"/>
          <w:szCs w:val="28"/>
        </w:rPr>
        <w:t>с даты прекращения</w:t>
      </w:r>
      <w:proofErr w:type="gramEnd"/>
      <w:r>
        <w:rPr>
          <w:rFonts w:ascii="Times New Roman" w:hAnsi="Times New Roman" w:cs="Times New Roman"/>
          <w:sz w:val="28"/>
          <w:szCs w:val="28"/>
        </w:rPr>
        <w:t xml:space="preserve"> третейского разбирательства, такое решение и материалы передаются для хранения в компетентный суд по месту нахождения указанного третейского суда.</w:t>
      </w:r>
    </w:p>
    <w:p w:rsidR="006A7B83" w:rsidRDefault="006A7B83" w:rsidP="006A7B83">
      <w:pPr>
        <w:spacing w:line="360" w:lineRule="auto"/>
        <w:ind w:firstLine="567"/>
        <w:jc w:val="both"/>
        <w:rPr>
          <w:rFonts w:ascii="Times New Roman" w:hAnsi="Times New Roman" w:cs="Times New Roman"/>
          <w:b/>
          <w:bCs/>
          <w:sz w:val="28"/>
          <w:szCs w:val="28"/>
        </w:rPr>
      </w:pPr>
    </w:p>
    <w:p w:rsidR="006A7B83" w:rsidRDefault="006A7B83" w:rsidP="006A7B83">
      <w:pPr>
        <w:spacing w:line="36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 xml:space="preserve">Глава 9. Исполнение решений третейских судов. </w:t>
      </w:r>
    </w:p>
    <w:p w:rsidR="006A7B83" w:rsidRDefault="006A7B83" w:rsidP="006A7B83">
      <w:pPr>
        <w:spacing w:line="36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Признание и приведение в исполнение решения третейского суда.</w:t>
      </w:r>
    </w:p>
    <w:p w:rsidR="006A7B83" w:rsidRDefault="006A7B83" w:rsidP="006A7B83">
      <w:pPr>
        <w:spacing w:line="360" w:lineRule="auto"/>
        <w:ind w:firstLine="567"/>
        <w:jc w:val="center"/>
        <w:rPr>
          <w:rFonts w:ascii="Times New Roman" w:hAnsi="Times New Roman" w:cs="Times New Roman"/>
          <w:b/>
          <w:bCs/>
          <w:sz w:val="28"/>
          <w:szCs w:val="28"/>
        </w:rPr>
      </w:pPr>
    </w:p>
    <w:p w:rsidR="006A7B83" w:rsidRDefault="006A7B83" w:rsidP="006A7B83">
      <w:pPr>
        <w:spacing w:line="36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Статья 52. </w:t>
      </w:r>
      <w:r>
        <w:rPr>
          <w:rFonts w:ascii="Times New Roman" w:hAnsi="Times New Roman" w:cs="Times New Roman"/>
          <w:b/>
          <w:sz w:val="28"/>
          <w:szCs w:val="28"/>
        </w:rPr>
        <w:t>Исполнение третейского решения. Порядок исполнения.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Стороны, заключившие третейское соглашение, принимают на себя обязанность добровольно исполнять решение третейского суда в порядке и сроки, которые установлены в данном решении.</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b/>
          <w:sz w:val="28"/>
          <w:szCs w:val="28"/>
        </w:rPr>
        <w:t>.</w:t>
      </w:r>
      <w:r>
        <w:rPr>
          <w:rFonts w:ascii="Times New Roman" w:hAnsi="Times New Roman" w:cs="Times New Roman"/>
          <w:sz w:val="28"/>
          <w:szCs w:val="28"/>
        </w:rPr>
        <w:t xml:space="preserve"> Если в решении третейского суда срок не установлен, то оно подлежит немедленному исполнению.</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lastRenderedPageBreak/>
        <w:t>3</w:t>
      </w:r>
      <w:r>
        <w:rPr>
          <w:rFonts w:ascii="Times New Roman" w:hAnsi="Times New Roman" w:cs="Times New Roman"/>
          <w:sz w:val="28"/>
          <w:szCs w:val="28"/>
        </w:rPr>
        <w:t>. Если решение третейского суда не исполнено добровольно в установленный срок, то оно подлежит принудительному исполнению в порядке и сроки, определенные в статье 53 настоящего Закона.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53. </w:t>
      </w:r>
      <w:r>
        <w:rPr>
          <w:rFonts w:ascii="Times New Roman" w:hAnsi="Times New Roman" w:cs="Times New Roman"/>
          <w:b/>
          <w:sz w:val="28"/>
          <w:szCs w:val="28"/>
        </w:rPr>
        <w:t>Принудительное исполнение третейского решения. Порядок принудительного исполнения. Сроки.</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Решение третейского суда, независимо от того, в какой стране оно было вынесено, признается обязательным и приводится в исполнение в принудительном порядке по правилам исполнительного производства, действующим на момент исполнения решения третейского суда, на основе выданного компетентным судом исполнительного листа на принудительное исполнение решения третейского суда (далее - исполнительный лист).</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xml:space="preserve">. Ходатайство о выдаче исполнительного листа подается в компетентный суд в письменной форме стороной, в пользу которой было вынесено решение третейского суда в порядке и в сроки, </w:t>
      </w:r>
      <w:proofErr w:type="gramStart"/>
      <w:r>
        <w:rPr>
          <w:rFonts w:ascii="Times New Roman" w:hAnsi="Times New Roman" w:cs="Times New Roman"/>
          <w:sz w:val="28"/>
          <w:szCs w:val="28"/>
        </w:rPr>
        <w:t>определяемыми</w:t>
      </w:r>
      <w:proofErr w:type="gramEnd"/>
      <w:r>
        <w:rPr>
          <w:rFonts w:ascii="Times New Roman" w:hAnsi="Times New Roman" w:cs="Times New Roman"/>
          <w:sz w:val="28"/>
          <w:szCs w:val="28"/>
        </w:rPr>
        <w:t xml:space="preserve"> процессуальным законодательством Государства.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3</w:t>
      </w:r>
      <w:r>
        <w:rPr>
          <w:rFonts w:ascii="Times New Roman" w:hAnsi="Times New Roman" w:cs="Times New Roman"/>
          <w:sz w:val="28"/>
          <w:szCs w:val="28"/>
        </w:rPr>
        <w:t>. При рассмотрении ходатайства о выдаче исполнительного листа компетентный суд не вправе исследовать обстоятельства, установленные третейским судом, либо пересматривать решение третейского суда по существу.</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Порядок рассмотрения компетентным судом ходатайства о выдаче исполнительного листа определяется процессуальным законодательством соответствующего Государства.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54. </w:t>
      </w:r>
      <w:r>
        <w:rPr>
          <w:rFonts w:ascii="Times New Roman" w:hAnsi="Times New Roman" w:cs="Times New Roman"/>
          <w:b/>
          <w:sz w:val="28"/>
          <w:szCs w:val="28"/>
        </w:rPr>
        <w:t>Отказ в принудительном исполнении третейского решения. Основания для отказа в принудительном исполнении.</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1</w:t>
      </w:r>
      <w:r>
        <w:rPr>
          <w:rFonts w:ascii="Times New Roman" w:hAnsi="Times New Roman" w:cs="Times New Roman"/>
          <w:sz w:val="28"/>
          <w:szCs w:val="28"/>
        </w:rPr>
        <w:t>. В признании или приведении в исполнение решения третейского суда, независимо от того, в какой стране оно было вынесено, может быть отказано по основаниям, установленным процессуальным законодательством Государства.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lastRenderedPageBreak/>
        <w:t>2</w:t>
      </w:r>
      <w:r>
        <w:rPr>
          <w:rFonts w:ascii="Times New Roman" w:hAnsi="Times New Roman" w:cs="Times New Roman"/>
          <w:sz w:val="28"/>
          <w:szCs w:val="28"/>
        </w:rPr>
        <w:t>. В случае отказа компетентного суда в выдаче исполнительного листа стороны вправе в соответствии с третейским соглашением обратиться в третейский суд либо компетентный суд с соблюдением правил подведомственности и подсудности, с учетом положений, предусмотренных статьей 55 настоящего Закона.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Глава 10. Оспаривание решений третейского суда.</w:t>
      </w:r>
    </w:p>
    <w:p w:rsidR="006A7B83" w:rsidRDefault="006A7B83" w:rsidP="006A7B83">
      <w:pPr>
        <w:spacing w:line="360" w:lineRule="auto"/>
        <w:ind w:firstLine="567"/>
        <w:jc w:val="center"/>
        <w:rPr>
          <w:rFonts w:ascii="Times New Roman" w:hAnsi="Times New Roman" w:cs="Times New Roman"/>
          <w:b/>
          <w:bCs/>
          <w:sz w:val="28"/>
          <w:szCs w:val="28"/>
        </w:rPr>
      </w:pPr>
    </w:p>
    <w:p w:rsidR="006A7B83" w:rsidRDefault="006A7B83" w:rsidP="006A7B83">
      <w:pPr>
        <w:spacing w:line="36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Статья 55. </w:t>
      </w:r>
      <w:r>
        <w:rPr>
          <w:rFonts w:ascii="Times New Roman" w:hAnsi="Times New Roman" w:cs="Times New Roman"/>
          <w:b/>
          <w:sz w:val="28"/>
          <w:szCs w:val="28"/>
        </w:rPr>
        <w:t>Оспаривание решения третейского суда в компетентный суд. Порядок оспаривания. Сроки для обращения в компетентный суд с ходатайством об отмене третейского решения.</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1. </w:t>
      </w:r>
      <w:proofErr w:type="gramStart"/>
      <w:r>
        <w:rPr>
          <w:rFonts w:ascii="Times New Roman" w:hAnsi="Times New Roman" w:cs="Times New Roman"/>
          <w:sz w:val="28"/>
          <w:szCs w:val="28"/>
        </w:rPr>
        <w:t>Если в третейском соглашении не предусмотрено, что решение третейского суда является окончательным, то решение третейского суда может быть оспорено участвующей в деле стороной путем подачи ходатайства об отмене решения в компетентный суд в течение трех месяцев со дня получения стороной, подавшей заявление, решения третейского суда в соответствии со статьей 56 настоящего Закона.</w:t>
      </w:r>
      <w:proofErr w:type="gramEnd"/>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2</w:t>
      </w:r>
      <w:r>
        <w:rPr>
          <w:rFonts w:ascii="Times New Roman" w:hAnsi="Times New Roman" w:cs="Times New Roman"/>
          <w:sz w:val="28"/>
          <w:szCs w:val="28"/>
        </w:rPr>
        <w:t>. Порядок оспаривания решения третейского суда в компетентный суд, рассмотрения компетентным судом ходатайства об отмене решения третейского суда и удовлетворения или отказа в удовлетворении данного ходатайства определяется процессуальным законодательством Государства.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b/>
          <w:sz w:val="28"/>
          <w:szCs w:val="28"/>
        </w:rPr>
      </w:pPr>
      <w:r>
        <w:rPr>
          <w:rFonts w:ascii="Times New Roman" w:hAnsi="Times New Roman" w:cs="Times New Roman"/>
          <w:b/>
          <w:bCs/>
          <w:sz w:val="28"/>
          <w:szCs w:val="28"/>
        </w:rPr>
        <w:t xml:space="preserve">Статья 56. </w:t>
      </w:r>
      <w:r>
        <w:rPr>
          <w:rFonts w:ascii="Times New Roman" w:hAnsi="Times New Roman" w:cs="Times New Roman"/>
          <w:b/>
          <w:sz w:val="28"/>
          <w:szCs w:val="28"/>
        </w:rPr>
        <w:t>Основания для отмены решения третейского суда.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Решение третейского суда может быть отменено компетентным судом по основаниям, установленным процессуальным законодательством Государства.</w:t>
      </w:r>
    </w:p>
    <w:p w:rsidR="006A7B83" w:rsidRDefault="006A7B83" w:rsidP="006A7B83">
      <w:pPr>
        <w:spacing w:line="360" w:lineRule="auto"/>
        <w:ind w:firstLine="567"/>
        <w:jc w:val="both"/>
        <w:rPr>
          <w:rFonts w:ascii="Times New Roman" w:hAnsi="Times New Roman" w:cs="Times New Roman"/>
          <w:sz w:val="28"/>
          <w:szCs w:val="28"/>
        </w:rPr>
      </w:pP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Статья 57. </w:t>
      </w:r>
      <w:r>
        <w:rPr>
          <w:rFonts w:ascii="Times New Roman" w:hAnsi="Times New Roman" w:cs="Times New Roman"/>
          <w:b/>
          <w:sz w:val="28"/>
          <w:szCs w:val="28"/>
        </w:rPr>
        <w:t>Последствия отмены решения третейского суда.</w:t>
      </w:r>
    </w:p>
    <w:p w:rsidR="006A7B83" w:rsidRDefault="006A7B83" w:rsidP="006A7B83">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отмены решения третейского суда компетентным судом любая из сторон вправе в соответствии с третейским соглашением обратиться в </w:t>
      </w:r>
      <w:r>
        <w:rPr>
          <w:rFonts w:ascii="Times New Roman" w:hAnsi="Times New Roman" w:cs="Times New Roman"/>
          <w:sz w:val="28"/>
          <w:szCs w:val="28"/>
        </w:rPr>
        <w:lastRenderedPageBreak/>
        <w:t>третейский суд. Однако в случае, если решение третейского суда отменено полностью или частично вследствие недействительности третейского соглашения или потому, что решение принято по спору, не предусмотренному третейским соглашением или не подпадающему под его условия, либо содержит выводы по вопросам, не охватываемым третейским соглашением, соответствующий спор дальнейшему рассмотрению в третейском суде не подлежит.</w:t>
      </w:r>
    </w:p>
    <w:p w:rsidR="00BE325D" w:rsidRDefault="00BE325D"/>
    <w:sectPr w:rsidR="00BE325D" w:rsidSect="008C2E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FDE" w:rsidRDefault="00BE3FDE" w:rsidP="008C2EE2">
      <w:r>
        <w:separator/>
      </w:r>
    </w:p>
  </w:endnote>
  <w:endnote w:type="continuationSeparator" w:id="0">
    <w:p w:rsidR="00BE3FDE" w:rsidRDefault="00BE3FDE" w:rsidP="008C2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FDE" w:rsidRDefault="00BE3FDE" w:rsidP="008C2EE2">
      <w:r>
        <w:separator/>
      </w:r>
    </w:p>
  </w:footnote>
  <w:footnote w:type="continuationSeparator" w:id="0">
    <w:p w:rsidR="00BE3FDE" w:rsidRDefault="00BE3FDE" w:rsidP="008C2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580310"/>
      <w:docPartObj>
        <w:docPartGallery w:val="Page Numbers (Top of Page)"/>
        <w:docPartUnique/>
      </w:docPartObj>
    </w:sdtPr>
    <w:sdtContent>
      <w:p w:rsidR="008C2EE2" w:rsidRDefault="008C2EE2">
        <w:pPr>
          <w:pStyle w:val="a3"/>
          <w:jc w:val="center"/>
        </w:pPr>
        <w:r>
          <w:fldChar w:fldCharType="begin"/>
        </w:r>
        <w:r>
          <w:instrText>PAGE   \* MERGEFORMAT</w:instrText>
        </w:r>
        <w:r>
          <w:fldChar w:fldCharType="separate"/>
        </w:r>
        <w:r>
          <w:rPr>
            <w:noProof/>
          </w:rPr>
          <w:t>16</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B83"/>
    <w:rsid w:val="0007186F"/>
    <w:rsid w:val="0008424E"/>
    <w:rsid w:val="000B3F14"/>
    <w:rsid w:val="0011318E"/>
    <w:rsid w:val="0014790D"/>
    <w:rsid w:val="00185ACB"/>
    <w:rsid w:val="001B2484"/>
    <w:rsid w:val="00205858"/>
    <w:rsid w:val="002E0619"/>
    <w:rsid w:val="002F087F"/>
    <w:rsid w:val="00307E75"/>
    <w:rsid w:val="003908A1"/>
    <w:rsid w:val="003F58C7"/>
    <w:rsid w:val="00446227"/>
    <w:rsid w:val="00466477"/>
    <w:rsid w:val="00485B35"/>
    <w:rsid w:val="004D1E97"/>
    <w:rsid w:val="004E24CB"/>
    <w:rsid w:val="0051758B"/>
    <w:rsid w:val="005961E4"/>
    <w:rsid w:val="005A0EA1"/>
    <w:rsid w:val="0063005B"/>
    <w:rsid w:val="006A7B83"/>
    <w:rsid w:val="006B52E1"/>
    <w:rsid w:val="006D4114"/>
    <w:rsid w:val="006E670B"/>
    <w:rsid w:val="006F32D3"/>
    <w:rsid w:val="00724E70"/>
    <w:rsid w:val="00744C02"/>
    <w:rsid w:val="008622C1"/>
    <w:rsid w:val="008C2EE2"/>
    <w:rsid w:val="008F0080"/>
    <w:rsid w:val="00913A9C"/>
    <w:rsid w:val="009414C1"/>
    <w:rsid w:val="009712E3"/>
    <w:rsid w:val="00973651"/>
    <w:rsid w:val="00986BF9"/>
    <w:rsid w:val="009D1F1A"/>
    <w:rsid w:val="00A03001"/>
    <w:rsid w:val="00A408B5"/>
    <w:rsid w:val="00A92696"/>
    <w:rsid w:val="00A933A0"/>
    <w:rsid w:val="00AF7645"/>
    <w:rsid w:val="00B11121"/>
    <w:rsid w:val="00BE15F2"/>
    <w:rsid w:val="00BE325D"/>
    <w:rsid w:val="00BE3FDE"/>
    <w:rsid w:val="00C65E60"/>
    <w:rsid w:val="00C860A0"/>
    <w:rsid w:val="00CC2945"/>
    <w:rsid w:val="00DA3B59"/>
    <w:rsid w:val="00DF4906"/>
    <w:rsid w:val="00F74018"/>
    <w:rsid w:val="00F90BED"/>
    <w:rsid w:val="00FA03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7B83"/>
    <w:pPr>
      <w:spacing w:after="0" w:line="240" w:lineRule="auto"/>
    </w:pPr>
    <w:rPr>
      <w:rFonts w:ascii="Arial Unicode MS" w:eastAsia="Arial Unicode MS" w:hAnsi="Arial Unicode MS" w:cs="Arial Unicode MS"/>
      <w:color w:val="000000"/>
      <w:sz w:val="24"/>
      <w:szCs w:val="24"/>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2EE2"/>
    <w:pPr>
      <w:tabs>
        <w:tab w:val="center" w:pos="4677"/>
        <w:tab w:val="right" w:pos="9355"/>
      </w:tabs>
    </w:pPr>
  </w:style>
  <w:style w:type="character" w:customStyle="1" w:styleId="a4">
    <w:name w:val="Верхний колонтитул Знак"/>
    <w:basedOn w:val="a0"/>
    <w:link w:val="a3"/>
    <w:uiPriority w:val="99"/>
    <w:rsid w:val="008C2EE2"/>
    <w:rPr>
      <w:rFonts w:ascii="Arial Unicode MS" w:eastAsia="Arial Unicode MS" w:hAnsi="Arial Unicode MS" w:cs="Arial Unicode MS"/>
      <w:color w:val="000000"/>
      <w:sz w:val="24"/>
      <w:szCs w:val="24"/>
      <w:u w:color="000000"/>
      <w:lang w:eastAsia="ru-RU"/>
    </w:rPr>
  </w:style>
  <w:style w:type="paragraph" w:styleId="a5">
    <w:name w:val="footer"/>
    <w:basedOn w:val="a"/>
    <w:link w:val="a6"/>
    <w:uiPriority w:val="99"/>
    <w:unhideWhenUsed/>
    <w:rsid w:val="008C2EE2"/>
    <w:pPr>
      <w:tabs>
        <w:tab w:val="center" w:pos="4677"/>
        <w:tab w:val="right" w:pos="9355"/>
      </w:tabs>
    </w:pPr>
  </w:style>
  <w:style w:type="character" w:customStyle="1" w:styleId="a6">
    <w:name w:val="Нижний колонтитул Знак"/>
    <w:basedOn w:val="a0"/>
    <w:link w:val="a5"/>
    <w:uiPriority w:val="99"/>
    <w:rsid w:val="008C2EE2"/>
    <w:rPr>
      <w:rFonts w:ascii="Arial Unicode MS" w:eastAsia="Arial Unicode MS" w:hAnsi="Arial Unicode MS" w:cs="Arial Unicode MS"/>
      <w:color w:val="000000"/>
      <w:sz w:val="24"/>
      <w:szCs w:val="24"/>
      <w:u w:color="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7B83"/>
    <w:pPr>
      <w:spacing w:after="0" w:line="240" w:lineRule="auto"/>
    </w:pPr>
    <w:rPr>
      <w:rFonts w:ascii="Arial Unicode MS" w:eastAsia="Arial Unicode MS" w:hAnsi="Arial Unicode MS" w:cs="Arial Unicode MS"/>
      <w:color w:val="000000"/>
      <w:sz w:val="24"/>
      <w:szCs w:val="24"/>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2EE2"/>
    <w:pPr>
      <w:tabs>
        <w:tab w:val="center" w:pos="4677"/>
        <w:tab w:val="right" w:pos="9355"/>
      </w:tabs>
    </w:pPr>
  </w:style>
  <w:style w:type="character" w:customStyle="1" w:styleId="a4">
    <w:name w:val="Верхний колонтитул Знак"/>
    <w:basedOn w:val="a0"/>
    <w:link w:val="a3"/>
    <w:uiPriority w:val="99"/>
    <w:rsid w:val="008C2EE2"/>
    <w:rPr>
      <w:rFonts w:ascii="Arial Unicode MS" w:eastAsia="Arial Unicode MS" w:hAnsi="Arial Unicode MS" w:cs="Arial Unicode MS"/>
      <w:color w:val="000000"/>
      <w:sz w:val="24"/>
      <w:szCs w:val="24"/>
      <w:u w:color="000000"/>
      <w:lang w:eastAsia="ru-RU"/>
    </w:rPr>
  </w:style>
  <w:style w:type="paragraph" w:styleId="a5">
    <w:name w:val="footer"/>
    <w:basedOn w:val="a"/>
    <w:link w:val="a6"/>
    <w:uiPriority w:val="99"/>
    <w:unhideWhenUsed/>
    <w:rsid w:val="008C2EE2"/>
    <w:pPr>
      <w:tabs>
        <w:tab w:val="center" w:pos="4677"/>
        <w:tab w:val="right" w:pos="9355"/>
      </w:tabs>
    </w:pPr>
  </w:style>
  <w:style w:type="character" w:customStyle="1" w:styleId="a6">
    <w:name w:val="Нижний колонтитул Знак"/>
    <w:basedOn w:val="a0"/>
    <w:link w:val="a5"/>
    <w:uiPriority w:val="99"/>
    <w:rsid w:val="008C2EE2"/>
    <w:rPr>
      <w:rFonts w:ascii="Arial Unicode MS" w:eastAsia="Arial Unicode MS" w:hAnsi="Arial Unicode MS" w:cs="Arial Unicode MS"/>
      <w:color w:val="000000"/>
      <w:sz w:val="24"/>
      <w:szCs w:val="24"/>
      <w:u w:color="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08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3919</Words>
  <Characters>22342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Сильвин Александр Александрович</dc:creator>
  <cp:lastModifiedBy>Пантелеева Лидия Александровна</cp:lastModifiedBy>
  <cp:revision>3</cp:revision>
  <cp:lastPrinted>2015-09-03T10:03:00Z</cp:lastPrinted>
  <dcterms:created xsi:type="dcterms:W3CDTF">2015-09-03T08:23:00Z</dcterms:created>
  <dcterms:modified xsi:type="dcterms:W3CDTF">2015-09-03T10:03:00Z</dcterms:modified>
</cp:coreProperties>
</file>